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4C09" w14:textId="77777777" w:rsidR="00F65B30" w:rsidRDefault="00F65B30">
      <w:r>
        <w:t>Repositorio:</w:t>
      </w:r>
    </w:p>
    <w:p w14:paraId="2EFCCC7D" w14:textId="77777777" w:rsidR="00F65B30" w:rsidRDefault="00F65B30">
      <w:r w:rsidRPr="00F65B30">
        <w:t>Objetivo 6, Hito 6.3</w:t>
      </w:r>
    </w:p>
    <w:p w14:paraId="333D9B5F" w14:textId="77777777" w:rsidR="00D71386" w:rsidRDefault="00F65B30">
      <w:r>
        <w:t>Informe de avance  a diciembre de 2016</w:t>
      </w:r>
    </w:p>
    <w:p w14:paraId="5D9036A4" w14:textId="77777777" w:rsidR="00F65B30" w:rsidRDefault="00F65B30"/>
    <w:p w14:paraId="407FBC93" w14:textId="77777777" w:rsidR="00F65B30" w:rsidRPr="00685A63" w:rsidRDefault="00F65B30">
      <w:pPr>
        <w:rPr>
          <w:b/>
        </w:rPr>
      </w:pPr>
      <w:bookmarkStart w:id="0" w:name="_GoBack"/>
      <w:bookmarkEnd w:id="0"/>
    </w:p>
    <w:p w14:paraId="7F722A64" w14:textId="2CD8373A" w:rsidR="005E50BA" w:rsidRDefault="00F65B30" w:rsidP="00685A63">
      <w:pPr>
        <w:pStyle w:val="ListParagraph"/>
        <w:numPr>
          <w:ilvl w:val="0"/>
          <w:numId w:val="13"/>
        </w:numPr>
        <w:rPr>
          <w:b/>
        </w:rPr>
      </w:pPr>
      <w:r w:rsidRPr="00685A63">
        <w:rPr>
          <w:b/>
        </w:rPr>
        <w:t>Intro</w:t>
      </w:r>
      <w:r w:rsidR="00685A63" w:rsidRPr="00685A63">
        <w:rPr>
          <w:b/>
        </w:rPr>
        <w:t>ducción</w:t>
      </w:r>
    </w:p>
    <w:p w14:paraId="7DCB7C51" w14:textId="77777777" w:rsidR="00685A63" w:rsidRDefault="00685A63" w:rsidP="00685A63">
      <w:pPr>
        <w:pStyle w:val="ListParagraph"/>
        <w:rPr>
          <w:b/>
        </w:rPr>
      </w:pPr>
    </w:p>
    <w:p w14:paraId="4C66ECFF" w14:textId="080BA45B" w:rsidR="005E50BA" w:rsidRPr="005E50BA" w:rsidRDefault="00AC4C1E" w:rsidP="00AC4C1E">
      <w:pPr>
        <w:pStyle w:val="ListParagraph"/>
      </w:pPr>
      <w:r w:rsidRPr="00AC4C1E">
        <w:t>La creación y la implementación del Repositorio Virtual obedece al o</w:t>
      </w:r>
      <w:r w:rsidR="005E50BA" w:rsidRPr="00AC4C1E">
        <w:t>bjetivo 6</w:t>
      </w:r>
      <w:r w:rsidRPr="00AC4C1E">
        <w:t>, hito 3 del PMI, que desde el ámbito de la Vinculación con el Medio, busca “e</w:t>
      </w:r>
      <w:r w:rsidR="005E50BA" w:rsidRPr="00AC4C1E">
        <w:t>stablecer vínculos permanentes entre el Departamento de Educación y Humanidades y la comunidad que permitan la socialización del quehacer académico y científico, contribuyendo al desarrollo material, social y cultural de la</w:t>
      </w:r>
      <w:r w:rsidR="005E50BA" w:rsidRPr="005E50BA">
        <w:t xml:space="preserve"> institución, región y país”</w:t>
      </w:r>
    </w:p>
    <w:p w14:paraId="1A919F2A" w14:textId="77777777" w:rsidR="00AC4C1E" w:rsidRDefault="00AC4C1E" w:rsidP="005E50BA"/>
    <w:p w14:paraId="1E819136" w14:textId="63864781" w:rsidR="00366AE8" w:rsidRDefault="00AC4C1E" w:rsidP="00AC4C1E">
      <w:pPr>
        <w:jc w:val="both"/>
      </w:pPr>
      <w:r>
        <w:t xml:space="preserve">Las actividades del año 2016 partieron </w:t>
      </w:r>
      <w:r w:rsidR="00366AE8">
        <w:t xml:space="preserve">con </w:t>
      </w:r>
      <w:r>
        <w:t>la definición</w:t>
      </w:r>
      <w:r w:rsidR="00366AE8">
        <w:t xml:space="preserve"> del equipo</w:t>
      </w:r>
      <w:r>
        <w:t xml:space="preserve"> de trabajo</w:t>
      </w:r>
      <w:r w:rsidR="00366AE8">
        <w:t xml:space="preserve"> y </w:t>
      </w:r>
      <w:r>
        <w:t>la planificación de las actividades del periodo</w:t>
      </w:r>
      <w:r w:rsidR="00366AE8">
        <w:t>, realizándose la contratación del diseñador instruccional indicada en el proyecto, y socializando esta etapa inicial con el Departamento de Educación.</w:t>
      </w:r>
    </w:p>
    <w:p w14:paraId="6BAC789D" w14:textId="77777777" w:rsidR="00366AE8" w:rsidRDefault="00366AE8" w:rsidP="00AC4C1E">
      <w:pPr>
        <w:jc w:val="both"/>
      </w:pPr>
      <w:r>
        <w:t xml:space="preserve">Durante el primer semestre, se inicia la puesta en marcha del Plan de Trabajo y su sociabilización en la Facultad de Educación y Ciencias Sociales. </w:t>
      </w:r>
    </w:p>
    <w:p w14:paraId="529C217C" w14:textId="003F9521" w:rsidR="00366AE8" w:rsidRDefault="00366AE8" w:rsidP="00AC4C1E">
      <w:pPr>
        <w:jc w:val="both"/>
      </w:pPr>
      <w:r>
        <w:t xml:space="preserve">El equipo técnico se enfocó en la búsqueda de plataformas de prueba, y en la revisión y pilotaje de </w:t>
      </w:r>
      <w:r w:rsidR="00AC4C1E">
        <w:t>éstas</w:t>
      </w:r>
      <w:r>
        <w:t xml:space="preserve">. A la vez, se completó el equipo de trabajo con las contrataciones pendientes. </w:t>
      </w:r>
    </w:p>
    <w:p w14:paraId="1913491D" w14:textId="77777777" w:rsidR="00AC4C1E" w:rsidRDefault="00BC348A" w:rsidP="00AC4C1E">
      <w:pPr>
        <w:jc w:val="both"/>
      </w:pPr>
      <w:r>
        <w:t>E</w:t>
      </w:r>
      <w:r w:rsidR="00D55839">
        <w:t>n e</w:t>
      </w:r>
      <w:r>
        <w:t xml:space="preserve">l segundo semestre, se continuó </w:t>
      </w:r>
      <w:r w:rsidR="00D55839">
        <w:t xml:space="preserve">con </w:t>
      </w:r>
      <w:r>
        <w:t>el pr</w:t>
      </w:r>
      <w:r w:rsidR="00AC4C1E">
        <w:t xml:space="preserve">oceso de sociabilización de las </w:t>
      </w:r>
      <w:r>
        <w:t xml:space="preserve">iniciativas, y se inició la construcción de material docente para el repositorio. </w:t>
      </w:r>
    </w:p>
    <w:p w14:paraId="52103293" w14:textId="3B97AD9D" w:rsidR="0099552C" w:rsidRDefault="00E27D11" w:rsidP="00AC4C1E">
      <w:pPr>
        <w:jc w:val="both"/>
      </w:pPr>
      <w:r>
        <w:t>Se dio la partida a</w:t>
      </w:r>
      <w:r w:rsidR="00D55839">
        <w:t xml:space="preserve"> la construcción del repositorio comenzando con el proceso de toma de requerimientos con los académicos de la F</w:t>
      </w:r>
      <w:r w:rsidR="00366AE8">
        <w:t xml:space="preserve">acultad. </w:t>
      </w:r>
      <w:r>
        <w:t>Se diseñó</w:t>
      </w:r>
      <w:r w:rsidR="009B1094">
        <w:t xml:space="preserve"> la base de datos del repositorio, se genera</w:t>
      </w:r>
      <w:r>
        <w:t>ro</w:t>
      </w:r>
      <w:r w:rsidR="009B1094">
        <w:t>n interf</w:t>
      </w:r>
      <w:r>
        <w:t>aces de usuario preliminares, las que quedaron</w:t>
      </w:r>
      <w:r w:rsidR="009B1094">
        <w:t xml:space="preserve"> en consideración de los académicos. </w:t>
      </w:r>
    </w:p>
    <w:p w14:paraId="342266F1" w14:textId="25071204" w:rsidR="005E50BA" w:rsidRDefault="00E27D11" w:rsidP="007F5395">
      <w:pPr>
        <w:jc w:val="both"/>
      </w:pPr>
      <w:r>
        <w:t>Finalmente, se presentó</w:t>
      </w:r>
      <w:r w:rsidR="00D55839">
        <w:t xml:space="preserve"> </w:t>
      </w:r>
      <w:r w:rsidR="009B1094">
        <w:t xml:space="preserve">un prototipo funcional </w:t>
      </w:r>
      <w:r w:rsidR="00D55839">
        <w:t>del repositorio</w:t>
      </w:r>
      <w:r>
        <w:t>; se construyó y sociabilizó</w:t>
      </w:r>
      <w:r w:rsidR="0099552C">
        <w:t xml:space="preserve"> material para la orientación en la creación de recursos didácticos</w:t>
      </w:r>
      <w:r>
        <w:t>,</w:t>
      </w:r>
      <w:r w:rsidR="0099552C">
        <w:t xml:space="preserve"> y se discut</w:t>
      </w:r>
      <w:r>
        <w:t xml:space="preserve">ieron </w:t>
      </w:r>
      <w:r w:rsidR="0099552C">
        <w:t>y genera</w:t>
      </w:r>
      <w:r>
        <w:t>ro</w:t>
      </w:r>
      <w:r w:rsidR="0099552C">
        <w:t xml:space="preserve">n las condiciones y protocolos preliminares para la recepción de estos recursos. </w:t>
      </w:r>
    </w:p>
    <w:p w14:paraId="26D3EDF0" w14:textId="77777777" w:rsidR="005E50BA" w:rsidRDefault="005E50BA"/>
    <w:p w14:paraId="7FCC249C" w14:textId="77777777" w:rsidR="00F65B30" w:rsidRDefault="00F65B30"/>
    <w:p w14:paraId="55A56716" w14:textId="0F378C18" w:rsidR="00F65B30" w:rsidRPr="00161DFA" w:rsidRDefault="005E488F" w:rsidP="00161DFA">
      <w:pPr>
        <w:pStyle w:val="ListParagraph"/>
        <w:numPr>
          <w:ilvl w:val="0"/>
          <w:numId w:val="13"/>
        </w:numPr>
        <w:rPr>
          <w:b/>
        </w:rPr>
      </w:pPr>
      <w:r w:rsidRPr="00161DFA">
        <w:rPr>
          <w:b/>
        </w:rPr>
        <w:t xml:space="preserve">Acciones ejecutadas y </w:t>
      </w:r>
      <w:r w:rsidR="00F65B30" w:rsidRPr="00161DFA">
        <w:rPr>
          <w:b/>
        </w:rPr>
        <w:t>resultados</w:t>
      </w:r>
      <w:r w:rsidRPr="00161DFA">
        <w:rPr>
          <w:b/>
        </w:rPr>
        <w:t xml:space="preserve"> obtenidos</w:t>
      </w:r>
    </w:p>
    <w:p w14:paraId="45709EEB" w14:textId="77777777" w:rsidR="00F65B30" w:rsidRDefault="00F65B30"/>
    <w:p w14:paraId="2AD2AE5A" w14:textId="24C7CA75" w:rsidR="005E488F" w:rsidRDefault="005E488F" w:rsidP="002A3C2C">
      <w:pPr>
        <w:jc w:val="both"/>
      </w:pPr>
      <w:r>
        <w:t xml:space="preserve">Todas las evidencias relacionas con los puntos que se detallan a continuación, se encuentras disponibles en la bitácora del repositorio, en la dirección: </w:t>
      </w:r>
      <w:hyperlink r:id="rId6" w:history="1">
        <w:r w:rsidRPr="00AD4142">
          <w:rPr>
            <w:rStyle w:val="Hyperlink"/>
          </w:rPr>
          <w:t>https://kataix.umag.cl/udv-r/bitacora.php</w:t>
        </w:r>
      </w:hyperlink>
    </w:p>
    <w:p w14:paraId="6CA291DB" w14:textId="77777777" w:rsidR="005E488F" w:rsidRDefault="005E488F"/>
    <w:p w14:paraId="0C8D74BE" w14:textId="77777777" w:rsidR="005E50BA" w:rsidRPr="005E50BA" w:rsidRDefault="005E50BA" w:rsidP="005E50BA">
      <w:pPr>
        <w:pStyle w:val="ListParagraph"/>
        <w:numPr>
          <w:ilvl w:val="0"/>
          <w:numId w:val="3"/>
        </w:numPr>
      </w:pPr>
      <w:r w:rsidRPr="005E50BA">
        <w:t>Diseño del plan de trabajo: Diseñado (mes 1) y rediseñado (mes 11).</w:t>
      </w:r>
    </w:p>
    <w:p w14:paraId="29C4488F" w14:textId="218A4499" w:rsidR="0003250E" w:rsidRDefault="0003250E" w:rsidP="002A3C2C">
      <w:pPr>
        <w:jc w:val="both"/>
      </w:pPr>
      <w:r>
        <w:t>En enero de 2016, se construyó el primer plan de trabajo, c</w:t>
      </w:r>
      <w:r w:rsidR="00043BBE">
        <w:t>uya evidencia es la Carta Gantt</w:t>
      </w:r>
      <w:r>
        <w:t xml:space="preserve">. </w:t>
      </w:r>
    </w:p>
    <w:p w14:paraId="6A205DE1" w14:textId="77777777" w:rsidR="00366AE8" w:rsidRDefault="0003250E" w:rsidP="002A3C2C">
      <w:pPr>
        <w:jc w:val="both"/>
      </w:pPr>
      <w:r>
        <w:lastRenderedPageBreak/>
        <w:t>En el mes de noviembre, y debido al impacto de las manifestaciones y tomas estudiantiles</w:t>
      </w:r>
      <w:r w:rsidR="00366AE8">
        <w:t xml:space="preserve"> a nivel nacional y local</w:t>
      </w:r>
      <w:r>
        <w:t>, se realizó una actualización de la Carta Gantt,</w:t>
      </w:r>
      <w:r w:rsidR="00366AE8">
        <w:t xml:space="preserve"> ajustando los períodos a las nuevas condiciones. </w:t>
      </w:r>
    </w:p>
    <w:p w14:paraId="76BE68F6" w14:textId="77777777" w:rsidR="0003250E" w:rsidRDefault="0003250E" w:rsidP="002A3C2C">
      <w:pPr>
        <w:jc w:val="both"/>
      </w:pPr>
      <w:r>
        <w:t xml:space="preserve"> </w:t>
      </w:r>
    </w:p>
    <w:p w14:paraId="01CD989C" w14:textId="77777777" w:rsidR="0003250E" w:rsidRPr="005E50BA" w:rsidRDefault="0003250E" w:rsidP="0003250E"/>
    <w:p w14:paraId="47645A3C" w14:textId="2291DE2E" w:rsidR="005E50BA" w:rsidRPr="005E50BA" w:rsidRDefault="005E50BA" w:rsidP="005E50BA">
      <w:pPr>
        <w:pStyle w:val="ListParagraph"/>
        <w:numPr>
          <w:ilvl w:val="0"/>
          <w:numId w:val="3"/>
        </w:numPr>
      </w:pPr>
      <w:r w:rsidRPr="005E50BA">
        <w:t xml:space="preserve"> Socialización y</w:t>
      </w:r>
      <w:r w:rsidR="00043BBE">
        <w:t xml:space="preserve"> aprobación del plan de trabajo:</w:t>
      </w:r>
    </w:p>
    <w:p w14:paraId="6FE6872A" w14:textId="0BC0A81D" w:rsidR="005E50BA" w:rsidRDefault="00043BBE" w:rsidP="002A3C2C">
      <w:pPr>
        <w:jc w:val="both"/>
      </w:pPr>
      <w:r>
        <w:t xml:space="preserve">Durante el año, se llevaron a cabo una serie de reuniones entre el equipo de desarrollo del repositorio y los académicos del Departamento, </w:t>
      </w:r>
      <w:r w:rsidR="00646020">
        <w:t xml:space="preserve">tanto para </w:t>
      </w:r>
      <w:r>
        <w:t xml:space="preserve">sociabilizar </w:t>
      </w:r>
      <w:r w:rsidR="00646020">
        <w:t xml:space="preserve">como </w:t>
      </w:r>
      <w:r>
        <w:t xml:space="preserve">reuniones </w:t>
      </w:r>
      <w:r w:rsidR="00646020">
        <w:t xml:space="preserve">de corte técnico. </w:t>
      </w:r>
      <w:r w:rsidR="000114CB">
        <w:t>Las evidencias son las actas de las reuniones sostenidas, los informes de tomas de requerimiento y los diseños web preliminares.</w:t>
      </w:r>
    </w:p>
    <w:p w14:paraId="527D6B1B" w14:textId="77777777" w:rsidR="00043BBE" w:rsidRDefault="00043BBE" w:rsidP="002A3C2C">
      <w:pPr>
        <w:jc w:val="both"/>
      </w:pPr>
    </w:p>
    <w:p w14:paraId="51055F28" w14:textId="77777777" w:rsidR="00043BBE" w:rsidRPr="005E50BA" w:rsidRDefault="00043BBE" w:rsidP="00043BBE"/>
    <w:p w14:paraId="79DC3F27" w14:textId="77777777" w:rsidR="005E50BA" w:rsidRPr="005E50BA" w:rsidRDefault="005E50BA" w:rsidP="005E50BA">
      <w:pPr>
        <w:pStyle w:val="ListParagraph"/>
        <w:numPr>
          <w:ilvl w:val="0"/>
          <w:numId w:val="3"/>
        </w:numPr>
      </w:pPr>
      <w:r w:rsidRPr="005E50BA">
        <w:t xml:space="preserve"> Puesta en marcha del plan de trabajo.</w:t>
      </w:r>
    </w:p>
    <w:p w14:paraId="045D0346" w14:textId="79E7D569" w:rsidR="000114CB" w:rsidRDefault="00355D54" w:rsidP="002A3C2C">
      <w:pPr>
        <w:jc w:val="both"/>
      </w:pPr>
      <w:r>
        <w:t xml:space="preserve">Hasta el cuarto mes calendarizado, las actividades se realizaron de manera continuada. Las actividades se retomaron y recalendarizaron con posterioridad a los dos meses de manifestaciones </w:t>
      </w:r>
      <w:r w:rsidR="00074C22">
        <w:t>estudiantil</w:t>
      </w:r>
      <w:r>
        <w:t xml:space="preserve">es. Éste último calendario es el que se está ejecutando hasta este momento. </w:t>
      </w:r>
    </w:p>
    <w:p w14:paraId="7F535670" w14:textId="77777777" w:rsidR="000114CB" w:rsidRDefault="000114CB" w:rsidP="00043BBE"/>
    <w:p w14:paraId="116FC6C3" w14:textId="77777777" w:rsidR="005E50BA" w:rsidRPr="005E50BA" w:rsidRDefault="005E50BA" w:rsidP="00043BBE">
      <w:r w:rsidRPr="005E50BA">
        <w:t xml:space="preserve"> </w:t>
      </w:r>
    </w:p>
    <w:p w14:paraId="0828E99B" w14:textId="77777777" w:rsidR="005E50BA" w:rsidRDefault="005E50BA" w:rsidP="002A3C2C">
      <w:pPr>
        <w:pStyle w:val="ListParagraph"/>
        <w:numPr>
          <w:ilvl w:val="0"/>
          <w:numId w:val="3"/>
        </w:numPr>
        <w:jc w:val="both"/>
      </w:pPr>
      <w:r w:rsidRPr="005E50BA">
        <w:t xml:space="preserve"> Generación de convenios de colaboración con instituciones nacionales e internacionales que posean repositorios  virtuales: </w:t>
      </w:r>
    </w:p>
    <w:p w14:paraId="24968CB8" w14:textId="4F993F24" w:rsidR="005E50BA" w:rsidRPr="005E50BA" w:rsidRDefault="005E50BA" w:rsidP="002A3C2C">
      <w:pPr>
        <w:pStyle w:val="ListParagraph"/>
        <w:numPr>
          <w:ilvl w:val="1"/>
          <w:numId w:val="3"/>
        </w:numPr>
        <w:jc w:val="both"/>
      </w:pPr>
      <w:r w:rsidRPr="005E50BA">
        <w:t>Iniciativas loc</w:t>
      </w:r>
      <w:r w:rsidR="00355D54">
        <w:t xml:space="preserve">ales: lo realizado en este aspecto corresponde a acuerdos preliminares con los repositorios locales, </w:t>
      </w:r>
      <w:proofErr w:type="spellStart"/>
      <w:r w:rsidR="00355D54">
        <w:t>Aike</w:t>
      </w:r>
      <w:proofErr w:type="spellEnd"/>
      <w:r w:rsidR="00355D54">
        <w:t xml:space="preserve"> y </w:t>
      </w:r>
      <w:proofErr w:type="spellStart"/>
      <w:r w:rsidR="00355D54">
        <w:t>Gaia</w:t>
      </w:r>
      <w:proofErr w:type="spellEnd"/>
      <w:r w:rsidR="00355D54">
        <w:t>.</w:t>
      </w:r>
    </w:p>
    <w:p w14:paraId="3EA1252B" w14:textId="77777777" w:rsidR="005E50BA" w:rsidRPr="005E50BA" w:rsidRDefault="005E50BA" w:rsidP="005E50BA">
      <w:pPr>
        <w:pStyle w:val="ListParagraph"/>
      </w:pPr>
      <w:r w:rsidRPr="005E50BA">
        <w:t xml:space="preserve"> </w:t>
      </w:r>
    </w:p>
    <w:p w14:paraId="471BB08C" w14:textId="6CAF0694" w:rsidR="005E50BA" w:rsidRDefault="005E50BA" w:rsidP="005E50BA">
      <w:pPr>
        <w:pStyle w:val="ListParagraph"/>
        <w:numPr>
          <w:ilvl w:val="0"/>
          <w:numId w:val="3"/>
        </w:numPr>
      </w:pPr>
      <w:r w:rsidRPr="005E50BA">
        <w:t xml:space="preserve"> Maquetación de la</w:t>
      </w:r>
      <w:r w:rsidR="00355D54">
        <w:t xml:space="preserve"> Web contenedor del repositorio: </w:t>
      </w:r>
    </w:p>
    <w:p w14:paraId="110CDEE9" w14:textId="4E0ACA99" w:rsidR="005E50BA" w:rsidRDefault="00355D54" w:rsidP="002A3C2C">
      <w:pPr>
        <w:pStyle w:val="ListParagraph"/>
        <w:jc w:val="both"/>
      </w:pPr>
      <w:r>
        <w:t>La construcción de la plataforma se llevó a cabo en etapas sucesivas: toma de requerimientos con participación masiva de académicos del Departamento; diseños web preliminares sociabilizados y finalmente acordados con los grupos de trabajo; d</w:t>
      </w:r>
      <w:r w:rsidR="005E50BA" w:rsidRPr="005E50BA">
        <w:t xml:space="preserve">iseño de </w:t>
      </w:r>
      <w:r>
        <w:t xml:space="preserve">la </w:t>
      </w:r>
      <w:r w:rsidR="005E50BA" w:rsidRPr="005E50BA">
        <w:t>Base de Datos</w:t>
      </w:r>
      <w:r>
        <w:t xml:space="preserve"> y construcción de un prototipo con </w:t>
      </w:r>
      <w:r w:rsidR="005E50BA" w:rsidRPr="005E50BA">
        <w:t>módulos de prueba activados</w:t>
      </w:r>
      <w:r>
        <w:t xml:space="preserve"> y funcionales. </w:t>
      </w:r>
    </w:p>
    <w:p w14:paraId="0F0B2F6B" w14:textId="6D654E2E" w:rsidR="00355D54" w:rsidRDefault="00355D54" w:rsidP="002A3C2C">
      <w:pPr>
        <w:pStyle w:val="ListParagraph"/>
        <w:jc w:val="both"/>
      </w:pPr>
      <w:r>
        <w:t xml:space="preserve">La plataforma web se encuentra ubicada en </w:t>
      </w:r>
      <w:hyperlink r:id="rId7" w:history="1">
        <w:r w:rsidRPr="00AD4142">
          <w:rPr>
            <w:rStyle w:val="Hyperlink"/>
          </w:rPr>
          <w:t>https://kataix.umag.cl/udv-r</w:t>
        </w:r>
      </w:hyperlink>
      <w:r>
        <w:t xml:space="preserve"> </w:t>
      </w:r>
      <w:r w:rsidR="003135C2">
        <w:t xml:space="preserve">y actualmente tiene los siguientes módulos ejecutándose </w:t>
      </w:r>
      <w:r w:rsidR="00F87723">
        <w:t>en modo prueba:</w:t>
      </w:r>
    </w:p>
    <w:p w14:paraId="3AF1E830" w14:textId="77777777" w:rsidR="00F87723" w:rsidRDefault="00F87723" w:rsidP="00355D54">
      <w:pPr>
        <w:pStyle w:val="ListParagraph"/>
      </w:pPr>
    </w:p>
    <w:p w14:paraId="34A4C8AB" w14:textId="3B89C056" w:rsidR="00F87723" w:rsidRDefault="00F87723" w:rsidP="00F87723">
      <w:pPr>
        <w:pStyle w:val="ListParagraph"/>
        <w:numPr>
          <w:ilvl w:val="0"/>
          <w:numId w:val="5"/>
        </w:numPr>
      </w:pPr>
      <w:r>
        <w:t>Mantenimiento de la Base de Datos.</w:t>
      </w:r>
    </w:p>
    <w:p w14:paraId="570AA6F7" w14:textId="5CC6391C" w:rsidR="00F87723" w:rsidRPr="00F87723" w:rsidRDefault="00F87723" w:rsidP="00F87723">
      <w:pPr>
        <w:pStyle w:val="ListParagraph"/>
        <w:numPr>
          <w:ilvl w:val="0"/>
          <w:numId w:val="5"/>
        </w:numPr>
      </w:pPr>
      <w:r>
        <w:t>Búsqueda</w:t>
      </w:r>
      <w:r w:rsidRPr="00F87723">
        <w:t xml:space="preserve"> avanzada, por área</w:t>
      </w:r>
      <w:r>
        <w:t>,</w:t>
      </w:r>
      <w:r w:rsidRPr="00F87723">
        <w:t xml:space="preserve"> tipo de recurso</w:t>
      </w:r>
      <w:r>
        <w:t>,</w:t>
      </w:r>
      <w:r w:rsidRPr="00F87723">
        <w:t xml:space="preserve"> profesor etc</w:t>
      </w:r>
      <w:r>
        <w:t>.</w:t>
      </w:r>
    </w:p>
    <w:p w14:paraId="14E4E993" w14:textId="44ADDB63" w:rsidR="00F87723" w:rsidRDefault="00F87723" w:rsidP="00F87723">
      <w:pPr>
        <w:pStyle w:val="ListParagraph"/>
        <w:numPr>
          <w:ilvl w:val="0"/>
          <w:numId w:val="5"/>
        </w:numPr>
      </w:pPr>
      <w:r>
        <w:t>Mantenimiento de Usuarios.</w:t>
      </w:r>
    </w:p>
    <w:p w14:paraId="3C3561BB" w14:textId="77777777" w:rsidR="00F87723" w:rsidRDefault="00F87723" w:rsidP="00F87723"/>
    <w:p w14:paraId="73DA8C97" w14:textId="393A5B33" w:rsidR="00F87723" w:rsidRDefault="00F87723" w:rsidP="00F87723">
      <w:r>
        <w:t>Además, se han realizado las siguiente actualizaciones para:</w:t>
      </w:r>
    </w:p>
    <w:p w14:paraId="69A9FC21" w14:textId="77777777" w:rsidR="00F87723" w:rsidRPr="00F87723" w:rsidRDefault="00F87723" w:rsidP="00F87723"/>
    <w:p w14:paraId="2CE179CE" w14:textId="1C95337D" w:rsidR="00F87723" w:rsidRPr="00F87723" w:rsidRDefault="00F87723" w:rsidP="00F87723">
      <w:pPr>
        <w:pStyle w:val="ListParagraph"/>
        <w:numPr>
          <w:ilvl w:val="0"/>
          <w:numId w:val="5"/>
        </w:numPr>
      </w:pPr>
      <w:proofErr w:type="spellStart"/>
      <w:r>
        <w:t>V</w:t>
      </w:r>
      <w:r w:rsidRPr="00F87723">
        <w:t>isualizacion</w:t>
      </w:r>
      <w:proofErr w:type="spellEnd"/>
      <w:r w:rsidRPr="00F87723">
        <w:t xml:space="preserve">  diferente para cada </w:t>
      </w:r>
      <w:r>
        <w:t xml:space="preserve">formatos </w:t>
      </w:r>
      <w:r w:rsidRPr="00F87723">
        <w:t>de documento</w:t>
      </w:r>
      <w:r>
        <w:t xml:space="preserve"> (imagen, audio y video).</w:t>
      </w:r>
    </w:p>
    <w:p w14:paraId="610A9FA9" w14:textId="1DE065CB" w:rsidR="00F87723" w:rsidRPr="00F87723" w:rsidRDefault="00F87723" w:rsidP="00F87723">
      <w:pPr>
        <w:pStyle w:val="ListParagraph"/>
        <w:numPr>
          <w:ilvl w:val="0"/>
          <w:numId w:val="5"/>
        </w:numPr>
      </w:pPr>
      <w:r w:rsidRPr="00F87723">
        <w:t>Mejora de la interfaz gráfica</w:t>
      </w:r>
      <w:r>
        <w:t>.</w:t>
      </w:r>
    </w:p>
    <w:p w14:paraId="6F9C0FB3" w14:textId="0E1D8768" w:rsidR="00F87723" w:rsidRPr="00F87723" w:rsidRDefault="00F87723" w:rsidP="00F87723">
      <w:pPr>
        <w:pStyle w:val="ListParagraph"/>
        <w:numPr>
          <w:ilvl w:val="0"/>
          <w:numId w:val="5"/>
        </w:numPr>
      </w:pPr>
      <w:r>
        <w:t>Construcción de un</w:t>
      </w:r>
      <w:r w:rsidRPr="00F87723">
        <w:t xml:space="preserve"> </w:t>
      </w:r>
      <w:proofErr w:type="spellStart"/>
      <w:r w:rsidRPr="00F87723">
        <w:t>metabuscador</w:t>
      </w:r>
      <w:proofErr w:type="spellEnd"/>
      <w:r>
        <w:t>.</w:t>
      </w:r>
    </w:p>
    <w:p w14:paraId="62752542" w14:textId="77777777" w:rsidR="00F87723" w:rsidRPr="00F87723" w:rsidRDefault="00F87723" w:rsidP="00355D54">
      <w:pPr>
        <w:pStyle w:val="ListParagraph"/>
      </w:pPr>
    </w:p>
    <w:p w14:paraId="35D049AA" w14:textId="77777777" w:rsidR="005E50BA" w:rsidRPr="005E50BA" w:rsidRDefault="005E50BA" w:rsidP="005E50BA">
      <w:pPr>
        <w:pStyle w:val="ListParagraph"/>
      </w:pPr>
    </w:p>
    <w:p w14:paraId="12A6E15E" w14:textId="77777777" w:rsidR="005E50BA" w:rsidRDefault="005E50BA" w:rsidP="005E50BA">
      <w:pPr>
        <w:pStyle w:val="ListParagraph"/>
        <w:numPr>
          <w:ilvl w:val="0"/>
          <w:numId w:val="3"/>
        </w:numPr>
      </w:pPr>
      <w:r w:rsidRPr="005E50BA">
        <w:t xml:space="preserve"> Confección de material (cápsulas educativas, e-</w:t>
      </w:r>
      <w:proofErr w:type="spellStart"/>
      <w:r w:rsidRPr="005E50BA">
        <w:t>books</w:t>
      </w:r>
      <w:proofErr w:type="spellEnd"/>
      <w:r w:rsidRPr="005E50BA">
        <w:t xml:space="preserve">, </w:t>
      </w:r>
      <w:proofErr w:type="spellStart"/>
      <w:r w:rsidRPr="005E50BA">
        <w:t>etc</w:t>
      </w:r>
      <w:proofErr w:type="spellEnd"/>
      <w:r w:rsidRPr="005E50BA">
        <w:t>).</w:t>
      </w:r>
    </w:p>
    <w:p w14:paraId="3CEF7280" w14:textId="77777777" w:rsidR="00331B0B" w:rsidRDefault="00331B0B" w:rsidP="00331B0B"/>
    <w:p w14:paraId="27208820" w14:textId="19790B2A" w:rsidR="005E50BA" w:rsidRDefault="00331B0B" w:rsidP="002A3C2C">
      <w:pPr>
        <w:ind w:left="360"/>
        <w:jc w:val="both"/>
      </w:pPr>
      <w:r>
        <w:t xml:space="preserve">En este punto se han creado los siguientes recursos </w:t>
      </w:r>
      <w:r w:rsidR="005E50BA" w:rsidRPr="005E50BA">
        <w:t xml:space="preserve">para </w:t>
      </w:r>
      <w:r>
        <w:t xml:space="preserve">la </w:t>
      </w:r>
      <w:r w:rsidR="005E50BA" w:rsidRPr="005E50BA">
        <w:t>creación de material educativo</w:t>
      </w:r>
      <w:r>
        <w:t>:</w:t>
      </w:r>
    </w:p>
    <w:p w14:paraId="468A4325" w14:textId="77777777" w:rsidR="00331B0B" w:rsidRDefault="00331B0B" w:rsidP="00331B0B">
      <w:pPr>
        <w:ind w:left="360"/>
      </w:pPr>
    </w:p>
    <w:p w14:paraId="5ED8ED31" w14:textId="77777777" w:rsidR="00331B0B" w:rsidRPr="00331B0B" w:rsidRDefault="00BA3F23" w:rsidP="00331B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fldChar w:fldCharType="begin"/>
      </w:r>
      <w:r>
        <w:instrText xml:space="preserve"> HYPERLINK "https://kataix.umag.cl/udv-r/Doc/Generacion_Recursos/Orientaciones_creacion_recurso_didactico_evaluacion.pdf" \t "_blank" </w:instrText>
      </w:r>
      <w:r>
        <w:fldChar w:fldCharType="separate"/>
      </w:r>
      <w:r w:rsidR="00331B0B" w:rsidRPr="00331B0B">
        <w:t>Orientaciones para la creación de recursos de evaluación</w:t>
      </w:r>
      <w:r>
        <w:fldChar w:fldCharType="end"/>
      </w:r>
    </w:p>
    <w:p w14:paraId="43105D13" w14:textId="77777777" w:rsidR="00331B0B" w:rsidRPr="00331B0B" w:rsidRDefault="00BA3F23" w:rsidP="00331B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fldChar w:fldCharType="begin"/>
      </w:r>
      <w:r>
        <w:instrText xml:space="preserve"> HYPERLINK "https://kataix.umag.cl/udv-r/Doc/Generacion_Recursos/Orientaciones_creacion_video.pdf" \t "_blank" </w:instrText>
      </w:r>
      <w:r>
        <w:fldChar w:fldCharType="separate"/>
      </w:r>
      <w:r w:rsidR="00331B0B" w:rsidRPr="00331B0B">
        <w:t>Orientaciones para la creación de material audiovisual 1</w:t>
      </w:r>
      <w:r>
        <w:fldChar w:fldCharType="end"/>
      </w:r>
    </w:p>
    <w:p w14:paraId="65CF7E70" w14:textId="77777777" w:rsidR="00331B0B" w:rsidRPr="00331B0B" w:rsidRDefault="00BA3F23" w:rsidP="00331B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fldChar w:fldCharType="begin"/>
      </w:r>
      <w:r>
        <w:instrText xml:space="preserve"> HYPERLINK "https://kataix.umag.cl/udv-r/Doc/Generacion_Recursos/protocolo_recepcion_material_repositorio.pdf" \t "_blank" </w:instrText>
      </w:r>
      <w:r>
        <w:fldChar w:fldCharType="separate"/>
      </w:r>
      <w:r w:rsidR="00331B0B" w:rsidRPr="00331B0B">
        <w:t>Protocolo recepción material Repositorio Virtual + Web Educación</w:t>
      </w:r>
      <w:r>
        <w:fldChar w:fldCharType="end"/>
      </w:r>
    </w:p>
    <w:p w14:paraId="6432750A" w14:textId="77777777" w:rsidR="00331B0B" w:rsidRPr="00331B0B" w:rsidRDefault="00BA3F23" w:rsidP="00331B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fldChar w:fldCharType="begin"/>
      </w:r>
      <w:r>
        <w:instrText xml:space="preserve"> HYPERLINK "https://kataix.umag.cl/udv-r/Doc/Generacion_Recursos/ficha_registro.pdf" \t "_blank" </w:instrText>
      </w:r>
      <w:r>
        <w:fldChar w:fldCharType="separate"/>
      </w:r>
      <w:r w:rsidR="00331B0B" w:rsidRPr="00331B0B">
        <w:t>Ficha registro incorporación recursos TIC</w:t>
      </w:r>
      <w:r>
        <w:fldChar w:fldCharType="end"/>
      </w:r>
    </w:p>
    <w:p w14:paraId="413EC7AB" w14:textId="207226BC" w:rsidR="00331B0B" w:rsidRDefault="00331B0B" w:rsidP="002A3C2C">
      <w:pPr>
        <w:ind w:left="360"/>
        <w:jc w:val="both"/>
      </w:pPr>
      <w:r>
        <w:t>Estos documentos permiten ordenar la presentación de material preparado por los académicos. Además, los usuarios cuentan con una herramienta que permite orientar a los profesores en la construcción de recursos educativos (puzles, videos, documentos, otros).</w:t>
      </w:r>
    </w:p>
    <w:p w14:paraId="1659473A" w14:textId="77777777" w:rsidR="00331B0B" w:rsidRDefault="00331B0B" w:rsidP="00331B0B">
      <w:pPr>
        <w:ind w:left="360"/>
      </w:pPr>
    </w:p>
    <w:p w14:paraId="2612F736" w14:textId="6D949F00" w:rsidR="005E50BA" w:rsidRDefault="005E50BA" w:rsidP="005E50BA"/>
    <w:p w14:paraId="509D6AB4" w14:textId="17D065A3" w:rsidR="005E50BA" w:rsidRDefault="00685A63">
      <w:r>
        <w:t>Temas en desarrollo de acuerdo a Carta Gantt y puntos anteriores:</w:t>
      </w:r>
    </w:p>
    <w:p w14:paraId="66601AFE" w14:textId="77777777" w:rsidR="0003250E" w:rsidRDefault="0003250E"/>
    <w:p w14:paraId="0FF86302" w14:textId="77777777" w:rsidR="0003250E" w:rsidRPr="0003250E" w:rsidRDefault="0003250E" w:rsidP="002A3C2C">
      <w:pPr>
        <w:numPr>
          <w:ilvl w:val="0"/>
          <w:numId w:val="4"/>
        </w:numPr>
        <w:jc w:val="both"/>
      </w:pPr>
      <w:r w:rsidRPr="0003250E">
        <w:rPr>
          <w:lang w:val="es-ES"/>
        </w:rPr>
        <w:t xml:space="preserve">Generación de convenios de colaboración con instituciones nacionales e internacionales que posean repositorios  virtuales: </w:t>
      </w:r>
    </w:p>
    <w:p w14:paraId="46FB0A4F" w14:textId="77777777" w:rsidR="0003250E" w:rsidRPr="00331B0B" w:rsidRDefault="0003250E" w:rsidP="0003250E">
      <w:pPr>
        <w:numPr>
          <w:ilvl w:val="1"/>
          <w:numId w:val="4"/>
        </w:numPr>
      </w:pPr>
      <w:r w:rsidRPr="0003250E">
        <w:rPr>
          <w:lang w:val="es-ES"/>
        </w:rPr>
        <w:t xml:space="preserve">Convenios con otras Instituciones. </w:t>
      </w:r>
    </w:p>
    <w:p w14:paraId="5644C885" w14:textId="77777777" w:rsidR="00331B0B" w:rsidRDefault="00331B0B" w:rsidP="00331B0B">
      <w:pPr>
        <w:rPr>
          <w:lang w:val="es-ES"/>
        </w:rPr>
      </w:pPr>
    </w:p>
    <w:p w14:paraId="795608D1" w14:textId="039A4951" w:rsidR="00D21FD6" w:rsidRPr="00331B0B" w:rsidRDefault="00331B0B" w:rsidP="002A3C2C">
      <w:pPr>
        <w:ind w:left="426"/>
        <w:jc w:val="both"/>
        <w:rPr>
          <w:lang w:val="es-ES"/>
        </w:rPr>
      </w:pPr>
      <w:r>
        <w:rPr>
          <w:lang w:val="es-ES"/>
        </w:rPr>
        <w:t xml:space="preserve">Remedial: </w:t>
      </w:r>
      <w:r w:rsidR="002A3C2C" w:rsidRPr="00331B0B">
        <w:rPr>
          <w:lang w:val="es-ES"/>
        </w:rPr>
        <w:t>Se postergó el inicio para cuando sea publicada la primera versión del prototipo</w:t>
      </w:r>
      <w:r w:rsidR="008D2EA7">
        <w:rPr>
          <w:lang w:val="es-ES"/>
        </w:rPr>
        <w:t>, se espera contar con convenios con otras instituciones a comienzos de segundo semestre de 2017.</w:t>
      </w:r>
    </w:p>
    <w:p w14:paraId="27CD886F" w14:textId="1A5D2E15" w:rsidR="00331B0B" w:rsidRDefault="00331B0B" w:rsidP="00331B0B">
      <w:pPr>
        <w:rPr>
          <w:lang w:val="es-ES"/>
        </w:rPr>
      </w:pPr>
    </w:p>
    <w:p w14:paraId="48E528DB" w14:textId="77777777" w:rsidR="00331B0B" w:rsidRPr="0003250E" w:rsidRDefault="00331B0B" w:rsidP="00331B0B"/>
    <w:p w14:paraId="27C75696" w14:textId="77777777" w:rsidR="0003250E" w:rsidRPr="0003250E" w:rsidRDefault="0003250E" w:rsidP="0003250E">
      <w:pPr>
        <w:pStyle w:val="ListParagraph"/>
        <w:numPr>
          <w:ilvl w:val="0"/>
          <w:numId w:val="4"/>
        </w:numPr>
      </w:pPr>
      <w:r w:rsidRPr="0003250E">
        <w:rPr>
          <w:lang w:val="es-ES"/>
        </w:rPr>
        <w:t>Maquetación de la Web contenedor del repositorio.</w:t>
      </w:r>
    </w:p>
    <w:p w14:paraId="255182D3" w14:textId="77777777" w:rsidR="0003250E" w:rsidRPr="0003250E" w:rsidRDefault="0003250E" w:rsidP="0003250E">
      <w:pPr>
        <w:numPr>
          <w:ilvl w:val="1"/>
          <w:numId w:val="4"/>
        </w:numPr>
      </w:pPr>
      <w:r w:rsidRPr="0003250E">
        <w:rPr>
          <w:lang w:val="es-CL"/>
        </w:rPr>
        <w:t>Puesta marcha maqueta (prototipo)</w:t>
      </w:r>
    </w:p>
    <w:p w14:paraId="43149352" w14:textId="77777777" w:rsidR="0003250E" w:rsidRPr="0003250E" w:rsidRDefault="0003250E" w:rsidP="0003250E">
      <w:pPr>
        <w:numPr>
          <w:ilvl w:val="1"/>
          <w:numId w:val="4"/>
        </w:numPr>
      </w:pPr>
      <w:r w:rsidRPr="0003250E">
        <w:rPr>
          <w:lang w:val="es-ES"/>
        </w:rPr>
        <w:t>Evaluación, rediseño y levantamiento de nuevos requerimientos del prototipo.</w:t>
      </w:r>
    </w:p>
    <w:p w14:paraId="07649340" w14:textId="77777777" w:rsidR="0003250E" w:rsidRPr="00331B0B" w:rsidRDefault="0003250E" w:rsidP="0003250E">
      <w:pPr>
        <w:numPr>
          <w:ilvl w:val="1"/>
          <w:numId w:val="4"/>
        </w:numPr>
      </w:pPr>
      <w:r w:rsidRPr="0003250E">
        <w:rPr>
          <w:lang w:val="es-ES"/>
        </w:rPr>
        <w:t>Entrega y difusión plataforma versión final.</w:t>
      </w:r>
    </w:p>
    <w:p w14:paraId="5E54F18D" w14:textId="77777777" w:rsidR="00331B0B" w:rsidRDefault="00331B0B" w:rsidP="00331B0B">
      <w:pPr>
        <w:rPr>
          <w:lang w:val="es-ES"/>
        </w:rPr>
      </w:pPr>
    </w:p>
    <w:p w14:paraId="7BC3A714" w14:textId="133F9BFC" w:rsidR="00331B0B" w:rsidRDefault="00331B0B" w:rsidP="002A3C2C">
      <w:pPr>
        <w:ind w:left="426"/>
        <w:jc w:val="both"/>
        <w:rPr>
          <w:lang w:val="es-ES"/>
        </w:rPr>
      </w:pPr>
      <w:r>
        <w:rPr>
          <w:lang w:val="es-ES"/>
        </w:rPr>
        <w:t xml:space="preserve">Remedial: </w:t>
      </w:r>
      <w:r w:rsidRPr="00331B0B">
        <w:t xml:space="preserve">Se ha priorizado la implementación de la plataforma y será publicada en diferentes versiones prototipo hasta  su versión Final Completamente Operativa en </w:t>
      </w:r>
      <w:r w:rsidR="00634438">
        <w:t>Abril</w:t>
      </w:r>
      <w:r w:rsidRPr="00331B0B">
        <w:t xml:space="preserve"> 2017.</w:t>
      </w:r>
    </w:p>
    <w:p w14:paraId="1BEDA9F2" w14:textId="77777777" w:rsidR="00331B0B" w:rsidRPr="0003250E" w:rsidRDefault="00331B0B" w:rsidP="00331B0B"/>
    <w:p w14:paraId="3871A54A" w14:textId="77777777" w:rsidR="0003250E" w:rsidRPr="0003250E" w:rsidRDefault="0003250E" w:rsidP="0003250E">
      <w:r>
        <w:rPr>
          <w:lang w:val="es-ES"/>
        </w:rPr>
        <w:t xml:space="preserve">        6.   </w:t>
      </w:r>
      <w:r w:rsidRPr="0003250E">
        <w:rPr>
          <w:lang w:val="es-ES"/>
        </w:rPr>
        <w:t xml:space="preserve">Confección de material (cápsulas educativas, </w:t>
      </w:r>
      <w:r w:rsidRPr="0003250E">
        <w:rPr>
          <w:i/>
          <w:iCs/>
          <w:lang w:val="es-ES"/>
        </w:rPr>
        <w:t>e-</w:t>
      </w:r>
      <w:proofErr w:type="spellStart"/>
      <w:r w:rsidRPr="0003250E">
        <w:rPr>
          <w:i/>
          <w:iCs/>
          <w:lang w:val="es-ES"/>
        </w:rPr>
        <w:t>books</w:t>
      </w:r>
      <w:proofErr w:type="spellEnd"/>
      <w:r w:rsidRPr="0003250E">
        <w:rPr>
          <w:lang w:val="es-ES"/>
        </w:rPr>
        <w:t xml:space="preserve">, </w:t>
      </w:r>
      <w:proofErr w:type="spellStart"/>
      <w:r w:rsidRPr="0003250E">
        <w:rPr>
          <w:lang w:val="es-ES"/>
        </w:rPr>
        <w:t>etc</w:t>
      </w:r>
      <w:proofErr w:type="spellEnd"/>
      <w:r w:rsidRPr="0003250E">
        <w:rPr>
          <w:lang w:val="es-ES"/>
        </w:rPr>
        <w:t>).</w:t>
      </w:r>
    </w:p>
    <w:p w14:paraId="7ADED3B5" w14:textId="77777777" w:rsidR="0003250E" w:rsidRPr="0003250E" w:rsidRDefault="0003250E" w:rsidP="00685A63">
      <w:pPr>
        <w:pStyle w:val="ListParagraph"/>
        <w:numPr>
          <w:ilvl w:val="0"/>
          <w:numId w:val="12"/>
        </w:numPr>
      </w:pPr>
      <w:r w:rsidRPr="00685A63">
        <w:rPr>
          <w:lang w:val="es-ES"/>
        </w:rPr>
        <w:t xml:space="preserve">Material diseñado para creación de material educativo </w:t>
      </w:r>
      <w:r w:rsidRPr="00685A63">
        <w:rPr>
          <w:lang w:val="es-CL"/>
        </w:rPr>
        <w:t xml:space="preserve"> (de evaluación, audiovisuales):</w:t>
      </w:r>
      <w:r w:rsidRPr="00685A63">
        <w:rPr>
          <w:lang w:val="es-ES"/>
        </w:rPr>
        <w:t xml:space="preserve"> </w:t>
      </w:r>
      <w:r w:rsidRPr="00685A63">
        <w:rPr>
          <w:lang w:val="es-CL"/>
        </w:rPr>
        <w:t>“</w:t>
      </w:r>
      <w:r w:rsidRPr="00685A63">
        <w:rPr>
          <w:i/>
          <w:iCs/>
          <w:lang w:val="es-CL"/>
        </w:rPr>
        <w:t>Orientaciones para la creación de recursos educativos</w:t>
      </w:r>
      <w:r w:rsidRPr="00685A63">
        <w:rPr>
          <w:lang w:val="es-CL"/>
        </w:rPr>
        <w:t>”.</w:t>
      </w:r>
    </w:p>
    <w:p w14:paraId="516CC010" w14:textId="77777777" w:rsidR="0003250E" w:rsidRPr="0003250E" w:rsidRDefault="0003250E" w:rsidP="00685A63">
      <w:pPr>
        <w:pStyle w:val="ListParagraph"/>
        <w:numPr>
          <w:ilvl w:val="0"/>
          <w:numId w:val="12"/>
        </w:numPr>
      </w:pPr>
      <w:r w:rsidRPr="00685A63">
        <w:rPr>
          <w:lang w:val="es-CL"/>
        </w:rPr>
        <w:t>Existe material disponible.</w:t>
      </w:r>
    </w:p>
    <w:p w14:paraId="541102A6" w14:textId="77777777" w:rsidR="0003250E" w:rsidRDefault="0003250E"/>
    <w:p w14:paraId="2B9F762B" w14:textId="77777777" w:rsidR="0003250E" w:rsidRDefault="0003250E"/>
    <w:p w14:paraId="26BEC119" w14:textId="3A326A20" w:rsidR="00D21FD6" w:rsidRPr="00615494" w:rsidRDefault="00615494" w:rsidP="002A3C2C">
      <w:pPr>
        <w:ind w:left="426"/>
        <w:jc w:val="both"/>
        <w:rPr>
          <w:lang w:val="es-ES"/>
        </w:rPr>
      </w:pPr>
      <w:r>
        <w:lastRenderedPageBreak/>
        <w:t xml:space="preserve">Remedial: </w:t>
      </w:r>
      <w:r w:rsidR="002A3C2C" w:rsidRPr="00615494">
        <w:rPr>
          <w:lang w:val="es-ES"/>
        </w:rPr>
        <w:t>Se ha publicado un instructivo y se ha priorizado la preparación de material.</w:t>
      </w:r>
      <w:r>
        <w:rPr>
          <w:lang w:val="es-ES"/>
        </w:rPr>
        <w:t xml:space="preserve"> </w:t>
      </w:r>
      <w:r w:rsidR="002A3C2C" w:rsidRPr="00615494">
        <w:rPr>
          <w:lang w:val="es-ES"/>
        </w:rPr>
        <w:t>Se tiene material confeccionado que se</w:t>
      </w:r>
      <w:r w:rsidRPr="00615494">
        <w:rPr>
          <w:lang w:val="es-ES"/>
        </w:rPr>
        <w:t xml:space="preserve"> utilizará como muestra para inc</w:t>
      </w:r>
      <w:r w:rsidR="002A3C2C" w:rsidRPr="00615494">
        <w:rPr>
          <w:lang w:val="es-ES"/>
        </w:rPr>
        <w:t>entivar la construcción de nuevos recursos.</w:t>
      </w:r>
    </w:p>
    <w:p w14:paraId="1F851DA0" w14:textId="4854619C" w:rsidR="0003250E" w:rsidRPr="00615494" w:rsidRDefault="0003250E" w:rsidP="00615494">
      <w:pPr>
        <w:rPr>
          <w:lang w:val="es-ES"/>
        </w:rPr>
      </w:pPr>
    </w:p>
    <w:p w14:paraId="3A35331B" w14:textId="77777777" w:rsidR="00615494" w:rsidRDefault="00615494"/>
    <w:p w14:paraId="50CE39F9" w14:textId="77777777" w:rsidR="0003250E" w:rsidRPr="0003250E" w:rsidRDefault="0003250E" w:rsidP="0003250E">
      <w:r w:rsidRPr="0003250E">
        <w:t>Otras acciones / Observaciones:</w:t>
      </w:r>
    </w:p>
    <w:p w14:paraId="1292DDCD" w14:textId="77777777" w:rsidR="0003250E" w:rsidRPr="0003250E" w:rsidRDefault="0003250E" w:rsidP="0003250E">
      <w:r w:rsidRPr="0003250E">
        <w:t xml:space="preserve"> </w:t>
      </w:r>
    </w:p>
    <w:p w14:paraId="2753BADF" w14:textId="77777777" w:rsidR="0003250E" w:rsidRPr="0003250E" w:rsidRDefault="0003250E" w:rsidP="002A3C2C">
      <w:pPr>
        <w:jc w:val="both"/>
      </w:pPr>
      <w:r w:rsidRPr="0003250E">
        <w:t xml:space="preserve"> Se publicó la Bitácora del repositorio que almacena las actividades y todas las evidencias generadas en el proceso.</w:t>
      </w:r>
    </w:p>
    <w:p w14:paraId="5234B5BB" w14:textId="77777777" w:rsidR="0003250E" w:rsidRPr="0003250E" w:rsidRDefault="0003250E" w:rsidP="0003250E">
      <w:r w:rsidRPr="0003250E">
        <w:t xml:space="preserve"> </w:t>
      </w:r>
    </w:p>
    <w:p w14:paraId="4B2CB407" w14:textId="77777777" w:rsidR="0003250E" w:rsidRPr="0003250E" w:rsidRDefault="0003250E" w:rsidP="0003250E">
      <w:pPr>
        <w:pStyle w:val="ListParagraph"/>
        <w:numPr>
          <w:ilvl w:val="0"/>
          <w:numId w:val="2"/>
        </w:numPr>
      </w:pPr>
      <w:r w:rsidRPr="0003250E">
        <w:t xml:space="preserve"> Bitácora publicada en línea.</w:t>
      </w:r>
    </w:p>
    <w:p w14:paraId="0D035C5E" w14:textId="77777777" w:rsidR="0003250E" w:rsidRPr="0003250E" w:rsidRDefault="0003250E" w:rsidP="0003250E">
      <w:pPr>
        <w:pStyle w:val="ListParagraph"/>
        <w:numPr>
          <w:ilvl w:val="0"/>
          <w:numId w:val="2"/>
        </w:numPr>
      </w:pPr>
      <w:r w:rsidRPr="0003250E">
        <w:t xml:space="preserve"> Actualizada permanentemente.</w:t>
      </w:r>
    </w:p>
    <w:p w14:paraId="54FB443C" w14:textId="77777777" w:rsidR="0003250E" w:rsidRPr="0003250E" w:rsidRDefault="0003250E" w:rsidP="0003250E">
      <w:pPr>
        <w:pStyle w:val="ListParagraph"/>
        <w:numPr>
          <w:ilvl w:val="0"/>
          <w:numId w:val="2"/>
        </w:numPr>
      </w:pPr>
      <w:r w:rsidRPr="0003250E">
        <w:t xml:space="preserve"> Contiene la descripción de las actividades y sus evidencias.</w:t>
      </w:r>
    </w:p>
    <w:p w14:paraId="46759394" w14:textId="77777777" w:rsidR="0003250E" w:rsidRPr="0003250E" w:rsidRDefault="0003250E" w:rsidP="0003250E">
      <w:pPr>
        <w:pStyle w:val="ListParagraph"/>
        <w:numPr>
          <w:ilvl w:val="0"/>
          <w:numId w:val="2"/>
        </w:numPr>
      </w:pPr>
      <w:r w:rsidRPr="0003250E">
        <w:t xml:space="preserve"> Evidencias en formatos visibles en la web y para descarga.</w:t>
      </w:r>
    </w:p>
    <w:p w14:paraId="27AB702E" w14:textId="77777777" w:rsidR="0003250E" w:rsidRPr="0003250E" w:rsidRDefault="0003250E" w:rsidP="0003250E">
      <w:pPr>
        <w:pStyle w:val="ListParagraph"/>
        <w:numPr>
          <w:ilvl w:val="0"/>
          <w:numId w:val="2"/>
        </w:numPr>
      </w:pPr>
      <w:r w:rsidRPr="0003250E">
        <w:t xml:space="preserve"> Utiliza un servidor propio temporal.</w:t>
      </w:r>
    </w:p>
    <w:p w14:paraId="76FB5F43" w14:textId="77777777" w:rsidR="0003250E" w:rsidRDefault="0003250E" w:rsidP="0003250E">
      <w:r w:rsidRPr="0003250E">
        <w:t xml:space="preserve"> </w:t>
      </w:r>
    </w:p>
    <w:p w14:paraId="3B1E11F6" w14:textId="77777777" w:rsidR="00615494" w:rsidRDefault="00615494" w:rsidP="0003250E"/>
    <w:p w14:paraId="24828347" w14:textId="74FE33E8" w:rsidR="0038488E" w:rsidRDefault="0038488E">
      <w:r>
        <w:br w:type="page"/>
      </w:r>
    </w:p>
    <w:p w14:paraId="571A3381" w14:textId="77777777" w:rsidR="0003250E" w:rsidRDefault="0003250E"/>
    <w:p w14:paraId="23A5027F" w14:textId="2723B0EB" w:rsidR="0038488E" w:rsidRPr="001D3AC0" w:rsidRDefault="0038488E" w:rsidP="001D3AC0">
      <w:pPr>
        <w:pStyle w:val="ListParagraph"/>
        <w:numPr>
          <w:ilvl w:val="0"/>
          <w:numId w:val="13"/>
        </w:numPr>
        <w:rPr>
          <w:b/>
        </w:rPr>
      </w:pPr>
      <w:r w:rsidRPr="001D3AC0">
        <w:rPr>
          <w:b/>
        </w:rPr>
        <w:t>Resumen de Productos</w:t>
      </w:r>
    </w:p>
    <w:p w14:paraId="7AF11D1F" w14:textId="77777777" w:rsidR="0038488E" w:rsidRDefault="0038488E"/>
    <w:tbl>
      <w:tblPr>
        <w:tblpPr w:leftFromText="180" w:rightFromText="180" w:vertAnchor="text" w:horzAnchor="margin" w:tblpXSpec="center" w:tblpY="161"/>
        <w:tblW w:w="7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3117"/>
        <w:gridCol w:w="1860"/>
      </w:tblGrid>
      <w:tr w:rsidR="0038488E" w14:paraId="41A915C2" w14:textId="77777777" w:rsidTr="0038488E">
        <w:trPr>
          <w:trHeight w:val="1018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5FBD" w14:textId="77777777" w:rsidR="0038488E" w:rsidRDefault="0038488E">
            <w:pPr>
              <w:tabs>
                <w:tab w:val="center" w:pos="1027"/>
              </w:tabs>
              <w:jc w:val="center"/>
              <w:rPr>
                <w:rFonts w:ascii="Arial Narrow" w:hAnsi="Arial Narrow"/>
                <w:sz w:val="18"/>
                <w:szCs w:val="18"/>
                <w:lang w:eastAsia="es-ES"/>
              </w:rPr>
            </w:pPr>
          </w:p>
          <w:p w14:paraId="0D5EABAE" w14:textId="77777777" w:rsidR="0038488E" w:rsidRDefault="0038488E">
            <w:pPr>
              <w:tabs>
                <w:tab w:val="center" w:pos="1027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s-ES"/>
              </w:rPr>
              <w:t>Hito 6.3:</w:t>
            </w:r>
          </w:p>
          <w:p w14:paraId="03ECF9C5" w14:textId="77777777" w:rsidR="0038488E" w:rsidRDefault="0038488E">
            <w:pPr>
              <w:tabs>
                <w:tab w:val="center" w:pos="1027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eastAsia="es-ES"/>
              </w:rPr>
            </w:pPr>
          </w:p>
          <w:p w14:paraId="3536BFF3" w14:textId="77777777" w:rsidR="0038488E" w:rsidRDefault="0038488E">
            <w:pPr>
              <w:tabs>
                <w:tab w:val="center" w:pos="1027"/>
              </w:tabs>
              <w:jc w:val="center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>Repositorio Virtual en línea (activo) y poblado.</w:t>
            </w:r>
          </w:p>
          <w:p w14:paraId="5915A1CB" w14:textId="77777777" w:rsidR="00685A63" w:rsidRDefault="00685A63">
            <w:pPr>
              <w:tabs>
                <w:tab w:val="center" w:pos="1027"/>
              </w:tabs>
              <w:jc w:val="center"/>
              <w:rPr>
                <w:rFonts w:ascii="Arial Narrow" w:hAnsi="Arial Narrow"/>
                <w:sz w:val="18"/>
                <w:szCs w:val="18"/>
                <w:lang w:eastAsia="es-ES"/>
              </w:rPr>
            </w:pPr>
          </w:p>
          <w:p w14:paraId="2DECC55C" w14:textId="77777777" w:rsidR="00685A63" w:rsidRDefault="00685A63">
            <w:pPr>
              <w:tabs>
                <w:tab w:val="center" w:pos="1027"/>
              </w:tabs>
              <w:jc w:val="center"/>
              <w:rPr>
                <w:rFonts w:ascii="Arial Narrow" w:hAnsi="Arial Narrow"/>
                <w:sz w:val="18"/>
                <w:szCs w:val="18"/>
                <w:lang w:eastAsia="es-ES"/>
              </w:rPr>
            </w:pPr>
          </w:p>
          <w:p w14:paraId="6F5C2160" w14:textId="77777777" w:rsidR="00685A63" w:rsidRDefault="00685A63">
            <w:pPr>
              <w:tabs>
                <w:tab w:val="center" w:pos="1027"/>
              </w:tabs>
              <w:jc w:val="center"/>
              <w:rPr>
                <w:rFonts w:ascii="Arial Narrow" w:hAnsi="Arial Narrow"/>
                <w:sz w:val="18"/>
                <w:szCs w:val="18"/>
                <w:lang w:eastAsia="es-ES"/>
              </w:rPr>
            </w:pPr>
          </w:p>
          <w:p w14:paraId="3C79609A" w14:textId="77777777" w:rsidR="00685A63" w:rsidRDefault="00685A63">
            <w:pPr>
              <w:tabs>
                <w:tab w:val="center" w:pos="1027"/>
              </w:tabs>
              <w:jc w:val="center"/>
              <w:rPr>
                <w:rFonts w:ascii="Arial Narrow" w:hAnsi="Arial Narrow"/>
                <w:sz w:val="18"/>
                <w:szCs w:val="18"/>
                <w:lang w:eastAsia="es-ES"/>
              </w:rPr>
            </w:pPr>
          </w:p>
          <w:p w14:paraId="177BD02F" w14:textId="77777777" w:rsidR="00685A63" w:rsidRDefault="00685A63">
            <w:pPr>
              <w:tabs>
                <w:tab w:val="center" w:pos="1027"/>
              </w:tabs>
              <w:jc w:val="center"/>
              <w:rPr>
                <w:rFonts w:ascii="Arial Narrow" w:hAnsi="Arial Narrow"/>
                <w:sz w:val="18"/>
                <w:szCs w:val="18"/>
                <w:lang w:eastAsia="es-ES"/>
              </w:rPr>
            </w:pPr>
          </w:p>
          <w:p w14:paraId="03EE658F" w14:textId="7CD41BCB" w:rsidR="00685A63" w:rsidRDefault="00685A63">
            <w:pPr>
              <w:tabs>
                <w:tab w:val="center" w:pos="1027"/>
              </w:tabs>
              <w:jc w:val="center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(Evidencia de cada punto detallado en Bitácora: </w:t>
            </w:r>
            <w:r>
              <w:t xml:space="preserve"> </w:t>
            </w:r>
            <w:r w:rsidRPr="00685A63">
              <w:rPr>
                <w:rFonts w:ascii="Arial Narrow" w:hAnsi="Arial Narrow"/>
                <w:sz w:val="18"/>
                <w:szCs w:val="18"/>
                <w:lang w:eastAsia="es-ES"/>
              </w:rPr>
              <w:t>https://kataix.umag.cl/udv-r/bitacora.php</w:t>
            </w:r>
            <w:r>
              <w:rPr>
                <w:rFonts w:ascii="Arial Narrow" w:hAnsi="Arial Narrow"/>
                <w:sz w:val="18"/>
                <w:szCs w:val="18"/>
                <w:lang w:eastAsia="es-ES"/>
              </w:rPr>
              <w:t>)</w:t>
            </w:r>
          </w:p>
          <w:p w14:paraId="106EAEC3" w14:textId="77777777" w:rsidR="0038488E" w:rsidRDefault="0038488E">
            <w:pPr>
              <w:tabs>
                <w:tab w:val="center" w:pos="1027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eastAsia="es-ES"/>
              </w:rPr>
            </w:pPr>
          </w:p>
          <w:p w14:paraId="01332E62" w14:textId="77777777" w:rsidR="0038488E" w:rsidRDefault="0038488E">
            <w:pPr>
              <w:tabs>
                <w:tab w:val="center" w:pos="1027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eastAsia="es-ES"/>
              </w:rPr>
            </w:pPr>
          </w:p>
          <w:p w14:paraId="23871A47" w14:textId="7BEC68C3" w:rsidR="0038488E" w:rsidRDefault="0038488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E3DF" w14:textId="77777777" w:rsidR="0038488E" w:rsidRDefault="0038488E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es-CL"/>
              </w:rPr>
            </w:pPr>
            <w:r>
              <w:rPr>
                <w:rFonts w:ascii="Arial Narrow" w:hAnsi="Arial Narrow"/>
                <w:sz w:val="18"/>
                <w:szCs w:val="18"/>
                <w:lang w:eastAsia="es-CL"/>
              </w:rPr>
              <w:t>1. Diseño del plan de trabajo.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C830" w14:textId="77777777" w:rsidR="0038488E" w:rsidRDefault="0038488E" w:rsidP="0038488E">
            <w:pPr>
              <w:numPr>
                <w:ilvl w:val="0"/>
                <w:numId w:val="9"/>
              </w:numPr>
              <w:ind w:left="335"/>
              <w:rPr>
                <w:rFonts w:ascii="Arial Narrow" w:hAnsi="Arial Narrow"/>
                <w:sz w:val="16"/>
                <w:szCs w:val="16"/>
                <w:lang w:eastAsia="es-CL"/>
              </w:rPr>
            </w:pPr>
            <w:r>
              <w:rPr>
                <w:rFonts w:ascii="Arial Narrow" w:hAnsi="Arial Narrow"/>
                <w:sz w:val="16"/>
                <w:szCs w:val="16"/>
                <w:lang w:eastAsia="es-CL"/>
              </w:rPr>
              <w:t>Informe de proyecto.</w:t>
            </w:r>
          </w:p>
          <w:p w14:paraId="58189215" w14:textId="77777777" w:rsidR="0038488E" w:rsidRDefault="0038488E">
            <w:pPr>
              <w:ind w:left="335"/>
              <w:rPr>
                <w:rFonts w:ascii="Arial Narrow" w:hAnsi="Arial Narrow" w:cs="Times New Roman"/>
                <w:sz w:val="18"/>
                <w:szCs w:val="18"/>
                <w:lang w:eastAsia="es-ES"/>
              </w:rPr>
            </w:pPr>
          </w:p>
        </w:tc>
      </w:tr>
      <w:tr w:rsidR="0038488E" w14:paraId="70C4C3A3" w14:textId="77777777" w:rsidTr="0038488E">
        <w:trPr>
          <w:trHeight w:val="1402"/>
        </w:trPr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7D0F" w14:textId="77777777" w:rsidR="0038488E" w:rsidRDefault="0038488E">
            <w:pPr>
              <w:rPr>
                <w:rFonts w:ascii="Arial Narrow" w:hAnsi="Arial Narrow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6A29" w14:textId="77777777" w:rsidR="0038488E" w:rsidRDefault="0038488E">
            <w:pPr>
              <w:jc w:val="both"/>
              <w:rPr>
                <w:rFonts w:ascii="Arial Narrow" w:hAnsi="Arial Narrow"/>
                <w:sz w:val="18"/>
                <w:szCs w:val="18"/>
                <w:lang w:eastAsia="es-CL"/>
              </w:rPr>
            </w:pPr>
          </w:p>
          <w:p w14:paraId="38AB8C33" w14:textId="77777777" w:rsidR="0038488E" w:rsidRDefault="0038488E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es-CL"/>
              </w:rPr>
            </w:pPr>
            <w:r>
              <w:rPr>
                <w:rFonts w:ascii="Arial Narrow" w:hAnsi="Arial Narrow"/>
                <w:sz w:val="18"/>
                <w:szCs w:val="18"/>
                <w:lang w:eastAsia="es-CL"/>
              </w:rPr>
              <w:t>2. Socialización y aprobación del plan de trabajo (Consejo de Departamento).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98E4B" w14:textId="5E921366" w:rsidR="0038488E" w:rsidRDefault="0038488E" w:rsidP="0038488E">
            <w:pPr>
              <w:numPr>
                <w:ilvl w:val="0"/>
                <w:numId w:val="9"/>
              </w:numPr>
              <w:ind w:left="335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Acta</w:t>
            </w:r>
            <w:r w:rsidR="009211C2"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s de reunio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n</w:t>
            </w:r>
            <w:r w:rsidR="009211C2"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es, protocolos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 xml:space="preserve"> y acuerdos.</w:t>
            </w:r>
          </w:p>
        </w:tc>
      </w:tr>
      <w:tr w:rsidR="0038488E" w14:paraId="6650BEF8" w14:textId="77777777" w:rsidTr="0038488E">
        <w:trPr>
          <w:trHeight w:val="1036"/>
        </w:trPr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22FBD" w14:textId="77777777" w:rsidR="0038488E" w:rsidRDefault="0038488E">
            <w:pPr>
              <w:rPr>
                <w:rFonts w:ascii="Arial Narrow" w:hAnsi="Arial Narrow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E3250" w14:textId="77777777" w:rsidR="0038488E" w:rsidRDefault="0038488E">
            <w:pPr>
              <w:jc w:val="both"/>
              <w:rPr>
                <w:rFonts w:ascii="Arial Narrow" w:hAnsi="Arial Narrow"/>
                <w:sz w:val="18"/>
                <w:szCs w:val="18"/>
                <w:lang w:eastAsia="es-CL"/>
              </w:rPr>
            </w:pPr>
            <w:r>
              <w:rPr>
                <w:rFonts w:ascii="Arial Narrow" w:hAnsi="Arial Narrow"/>
                <w:sz w:val="18"/>
                <w:szCs w:val="18"/>
                <w:lang w:eastAsia="es-CL"/>
              </w:rPr>
              <w:t>3. Puesta en marcha del plan de trabajo.</w:t>
            </w:r>
          </w:p>
          <w:p w14:paraId="431CF9EF" w14:textId="77777777" w:rsidR="0038488E" w:rsidRDefault="0038488E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1E9542" w14:textId="6184FB12" w:rsidR="0038488E" w:rsidRDefault="0038488E" w:rsidP="0038488E">
            <w:pPr>
              <w:numPr>
                <w:ilvl w:val="0"/>
                <w:numId w:val="9"/>
              </w:numPr>
              <w:ind w:left="335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 xml:space="preserve">Cronograma </w:t>
            </w:r>
            <w:r w:rsidR="009211C2"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 xml:space="preserve">de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Actividades</w:t>
            </w:r>
            <w:r w:rsidR="009211C2"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.</w:t>
            </w:r>
          </w:p>
        </w:tc>
      </w:tr>
      <w:tr w:rsidR="0038488E" w14:paraId="57EA58C0" w14:textId="77777777" w:rsidTr="0038488E">
        <w:trPr>
          <w:trHeight w:val="438"/>
        </w:trPr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2090" w14:textId="77777777" w:rsidR="0038488E" w:rsidRDefault="0038488E">
            <w:pPr>
              <w:rPr>
                <w:rFonts w:ascii="Arial Narrow" w:hAnsi="Arial Narrow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DD0071" w14:textId="77777777" w:rsidR="0038488E" w:rsidRDefault="0038488E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es-CL"/>
              </w:rPr>
            </w:pPr>
            <w:r>
              <w:rPr>
                <w:rFonts w:ascii="Arial Narrow" w:hAnsi="Arial Narrow"/>
                <w:sz w:val="18"/>
                <w:szCs w:val="18"/>
                <w:lang w:eastAsia="es-CL"/>
              </w:rPr>
              <w:t>4. Generación de convenios de colaboración con instituciones nacionales e internacionales que posean repositorios  virtuales.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4A568" w14:textId="53413E46" w:rsidR="0038488E" w:rsidRDefault="0038488E" w:rsidP="008D2EA7">
            <w:pPr>
              <w:numPr>
                <w:ilvl w:val="0"/>
                <w:numId w:val="9"/>
              </w:numPr>
              <w:ind w:left="335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 xml:space="preserve">Sin convenios oficializados actualmente. Los primeros estarán oficializados en </w:t>
            </w:r>
            <w:r w:rsidR="008D2EA7"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Agosto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 xml:space="preserve"> de 2017</w:t>
            </w:r>
            <w:r w:rsidR="009211C2"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.</w:t>
            </w:r>
          </w:p>
        </w:tc>
      </w:tr>
      <w:tr w:rsidR="0038488E" w14:paraId="1B4FD78F" w14:textId="77777777" w:rsidTr="0038488E">
        <w:trPr>
          <w:trHeight w:val="56"/>
        </w:trPr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B303" w14:textId="77777777" w:rsidR="0038488E" w:rsidRDefault="0038488E">
            <w:pPr>
              <w:rPr>
                <w:rFonts w:ascii="Arial Narrow" w:hAnsi="Arial Narrow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EF5E31" w14:textId="77777777" w:rsidR="0038488E" w:rsidRDefault="0038488E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es-CL"/>
              </w:rPr>
            </w:pPr>
            <w:r>
              <w:rPr>
                <w:rFonts w:ascii="Arial Narrow" w:hAnsi="Arial Narrow"/>
                <w:sz w:val="18"/>
                <w:szCs w:val="18"/>
                <w:lang w:eastAsia="es-CL"/>
              </w:rPr>
              <w:t>5. Maquetación de la Web contenedor del repositorio.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6CBB07" w14:textId="6B4568CF" w:rsidR="0038488E" w:rsidRDefault="0038488E" w:rsidP="009211C2">
            <w:pPr>
              <w:numPr>
                <w:ilvl w:val="0"/>
                <w:numId w:val="9"/>
              </w:numPr>
              <w:ind w:left="335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Página/Repositorio implementada con interfaz funcional</w:t>
            </w:r>
            <w:r w:rsidR="009211C2"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 xml:space="preserve"> (tres módulos de prueba implementados).</w:t>
            </w:r>
          </w:p>
        </w:tc>
      </w:tr>
      <w:tr w:rsidR="0038488E" w14:paraId="50C246B7" w14:textId="77777777" w:rsidTr="0038488E">
        <w:trPr>
          <w:trHeight w:val="350"/>
        </w:trPr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3E85" w14:textId="77777777" w:rsidR="0038488E" w:rsidRDefault="0038488E">
            <w:pPr>
              <w:rPr>
                <w:rFonts w:ascii="Arial Narrow" w:hAnsi="Arial Narrow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246FA6" w14:textId="77777777" w:rsidR="0038488E" w:rsidRDefault="0038488E">
            <w:pPr>
              <w:jc w:val="both"/>
              <w:rPr>
                <w:rFonts w:ascii="Arial Narrow" w:hAnsi="Arial Narrow"/>
                <w:sz w:val="18"/>
                <w:szCs w:val="18"/>
                <w:lang w:eastAsia="es-CL"/>
              </w:rPr>
            </w:pPr>
            <w:r>
              <w:rPr>
                <w:rFonts w:ascii="Arial Narrow" w:hAnsi="Arial Narrow"/>
                <w:sz w:val="18"/>
                <w:szCs w:val="18"/>
                <w:lang w:eastAsia="es-CL"/>
              </w:rPr>
              <w:t xml:space="preserve">6. Confección de material (cápsulas educativas, </w:t>
            </w:r>
            <w:r>
              <w:rPr>
                <w:rFonts w:ascii="Arial Narrow" w:hAnsi="Arial Narrow"/>
                <w:i/>
                <w:sz w:val="18"/>
                <w:szCs w:val="18"/>
                <w:lang w:eastAsia="es-CL"/>
              </w:rPr>
              <w:t>e-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lang w:eastAsia="es-CL"/>
              </w:rPr>
              <w:t>books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s-CL"/>
              </w:rPr>
              <w:t>, etc.).</w:t>
            </w:r>
          </w:p>
          <w:p w14:paraId="14DC0C66" w14:textId="77777777" w:rsidR="0038488E" w:rsidRDefault="0038488E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26388" w14:textId="77777777" w:rsidR="0038488E" w:rsidRDefault="0038488E" w:rsidP="00E45C06">
            <w:pPr>
              <w:numPr>
                <w:ilvl w:val="0"/>
                <w:numId w:val="9"/>
              </w:numPr>
              <w:ind w:left="335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 xml:space="preserve"> </w:t>
            </w:r>
            <w:r w:rsidR="00E45C06"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Generación de protocolos y orientaciones.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 xml:space="preserve"> </w:t>
            </w:r>
          </w:p>
          <w:p w14:paraId="08EEEB37" w14:textId="25528046" w:rsidR="003409B7" w:rsidRPr="00E45C06" w:rsidRDefault="003409B7" w:rsidP="00E45C06">
            <w:pPr>
              <w:numPr>
                <w:ilvl w:val="0"/>
                <w:numId w:val="9"/>
              </w:numPr>
              <w:ind w:left="335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E-book (Educación Activa)</w:t>
            </w:r>
          </w:p>
        </w:tc>
      </w:tr>
      <w:tr w:rsidR="0038488E" w14:paraId="72FD2841" w14:textId="77777777" w:rsidTr="0038488E">
        <w:trPr>
          <w:trHeight w:val="985"/>
        </w:trPr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FC67D" w14:textId="77777777" w:rsidR="0038488E" w:rsidRDefault="0038488E">
            <w:pPr>
              <w:rPr>
                <w:rFonts w:ascii="Arial Narrow" w:hAnsi="Arial Narrow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9011" w14:textId="77777777" w:rsidR="0038488E" w:rsidRDefault="0038488E">
            <w:pPr>
              <w:jc w:val="both"/>
              <w:rPr>
                <w:rFonts w:ascii="Arial Narrow" w:hAnsi="Arial Narrow" w:cs="Times New Roman"/>
                <w:sz w:val="18"/>
                <w:szCs w:val="18"/>
                <w:lang w:eastAsia="es-CL"/>
              </w:rPr>
            </w:pPr>
            <w:r>
              <w:rPr>
                <w:rFonts w:ascii="Arial Narrow" w:hAnsi="Arial Narrow"/>
                <w:sz w:val="18"/>
                <w:szCs w:val="18"/>
                <w:lang w:eastAsia="es-CL"/>
              </w:rPr>
              <w:t>7. Seguimiento a las acciones implementadas.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5E86" w14:textId="77777777" w:rsidR="0038488E" w:rsidRDefault="0038488E">
            <w:pPr>
              <w:ind w:left="335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</w:p>
          <w:p w14:paraId="2A5ADF17" w14:textId="77777777" w:rsidR="0038488E" w:rsidRDefault="0038488E" w:rsidP="00E45C06">
            <w:pPr>
              <w:numPr>
                <w:ilvl w:val="0"/>
                <w:numId w:val="9"/>
              </w:numPr>
              <w:ind w:left="335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 xml:space="preserve">Informes de avance y reportes </w:t>
            </w:r>
            <w:r w:rsidR="00E45C06"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año 2016.</w:t>
            </w:r>
          </w:p>
          <w:p w14:paraId="5E6C120B" w14:textId="70E5986F" w:rsidR="00E45C06" w:rsidRDefault="00E45C06" w:rsidP="00E45C06">
            <w:pPr>
              <w:numPr>
                <w:ilvl w:val="0"/>
                <w:numId w:val="9"/>
              </w:numPr>
              <w:ind w:left="335"/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ES"/>
              </w:rPr>
              <w:t>Bitácora del repositorio.</w:t>
            </w:r>
          </w:p>
        </w:tc>
      </w:tr>
    </w:tbl>
    <w:p w14:paraId="3D2B6CA1" w14:textId="7B2D4620" w:rsidR="0038488E" w:rsidRDefault="0038488E"/>
    <w:p w14:paraId="0C5D862D" w14:textId="77777777" w:rsidR="0038488E" w:rsidRDefault="0038488E"/>
    <w:p w14:paraId="1EFDF7DA" w14:textId="77777777" w:rsidR="00E45C06" w:rsidRDefault="00F65B30">
      <w:r>
        <w:t xml:space="preserve">- </w:t>
      </w:r>
    </w:p>
    <w:p w14:paraId="559F5E69" w14:textId="77777777" w:rsidR="00E45C06" w:rsidRDefault="00E45C06"/>
    <w:p w14:paraId="5DF5D874" w14:textId="77777777" w:rsidR="00E45C06" w:rsidRDefault="00E45C06"/>
    <w:p w14:paraId="3B7DD313" w14:textId="77777777" w:rsidR="00E45C06" w:rsidRDefault="00E45C06"/>
    <w:p w14:paraId="6517602F" w14:textId="77777777" w:rsidR="00E45C06" w:rsidRDefault="00E45C06"/>
    <w:p w14:paraId="4CD1D493" w14:textId="77777777" w:rsidR="00E45C06" w:rsidRDefault="00E45C06"/>
    <w:p w14:paraId="28D4DBA7" w14:textId="77777777" w:rsidR="00E45C06" w:rsidRDefault="00E45C06"/>
    <w:p w14:paraId="08FB5DC1" w14:textId="77777777" w:rsidR="00E45C06" w:rsidRDefault="00E45C06"/>
    <w:p w14:paraId="2E485E8D" w14:textId="77777777" w:rsidR="00E45C06" w:rsidRDefault="00E45C06"/>
    <w:p w14:paraId="29600BDC" w14:textId="77777777" w:rsidR="00E45C06" w:rsidRDefault="00E45C06"/>
    <w:p w14:paraId="64B3B915" w14:textId="77777777" w:rsidR="00E45C06" w:rsidRDefault="00E45C06"/>
    <w:p w14:paraId="5DD04361" w14:textId="77777777" w:rsidR="00E45C06" w:rsidRDefault="00E45C06"/>
    <w:p w14:paraId="19B5B788" w14:textId="77777777" w:rsidR="00E45C06" w:rsidRDefault="00E45C06"/>
    <w:p w14:paraId="6B4EA755" w14:textId="77777777" w:rsidR="00E45C06" w:rsidRDefault="00E45C06"/>
    <w:p w14:paraId="43765A4B" w14:textId="77777777" w:rsidR="00E45C06" w:rsidRDefault="00E45C06"/>
    <w:p w14:paraId="2E72D72C" w14:textId="77777777" w:rsidR="00E45C06" w:rsidRDefault="00E45C06"/>
    <w:p w14:paraId="06B58A5B" w14:textId="77777777" w:rsidR="00E45C06" w:rsidRDefault="00E45C06"/>
    <w:p w14:paraId="7D897097" w14:textId="77777777" w:rsidR="00E45C06" w:rsidRDefault="00E45C06"/>
    <w:p w14:paraId="1CB13F27" w14:textId="77777777" w:rsidR="00E45C06" w:rsidRDefault="00E45C06"/>
    <w:p w14:paraId="56D07D07" w14:textId="77777777" w:rsidR="00E45C06" w:rsidRDefault="00E45C06"/>
    <w:p w14:paraId="175968C9" w14:textId="77777777" w:rsidR="00E45C06" w:rsidRDefault="00E45C06"/>
    <w:p w14:paraId="5C15A86E" w14:textId="77777777" w:rsidR="00E45C06" w:rsidRDefault="00E45C06"/>
    <w:p w14:paraId="45EB73C1" w14:textId="77777777" w:rsidR="00E45C06" w:rsidRDefault="00E45C06"/>
    <w:p w14:paraId="74C48D40" w14:textId="77777777" w:rsidR="00E45C06" w:rsidRDefault="00E45C06"/>
    <w:p w14:paraId="336BBDCC" w14:textId="77777777" w:rsidR="00E45C06" w:rsidRDefault="00E45C06"/>
    <w:p w14:paraId="475D042A" w14:textId="77777777" w:rsidR="00E45C06" w:rsidRDefault="00E45C06"/>
    <w:p w14:paraId="56759CEB" w14:textId="77777777" w:rsidR="00E45C06" w:rsidRDefault="00E45C06"/>
    <w:p w14:paraId="609A42ED" w14:textId="77777777" w:rsidR="00E45C06" w:rsidRDefault="00E45C06"/>
    <w:p w14:paraId="3DF31109" w14:textId="1AE91282" w:rsidR="00F65B30" w:rsidRPr="001D3AC0" w:rsidRDefault="001D3AC0" w:rsidP="001D3AC0">
      <w:pPr>
        <w:pStyle w:val="ListParagraph"/>
        <w:numPr>
          <w:ilvl w:val="0"/>
          <w:numId w:val="13"/>
        </w:numPr>
        <w:rPr>
          <w:b/>
        </w:rPr>
      </w:pPr>
      <w:r w:rsidRPr="001D3AC0">
        <w:rPr>
          <w:b/>
        </w:rPr>
        <w:t>Conclusiones</w:t>
      </w:r>
    </w:p>
    <w:p w14:paraId="30E162BB" w14:textId="77777777" w:rsidR="00F65B30" w:rsidRDefault="00F65B30"/>
    <w:p w14:paraId="6638961F" w14:textId="77777777" w:rsidR="00984CC6" w:rsidRDefault="00984CC6" w:rsidP="00984CC6">
      <w:pPr>
        <w:pStyle w:val="ListParagraph"/>
        <w:numPr>
          <w:ilvl w:val="0"/>
          <w:numId w:val="14"/>
        </w:numPr>
        <w:jc w:val="both"/>
      </w:pPr>
      <w:r>
        <w:t xml:space="preserve">Los principales retrasos son los relacionados con el punto 4, correspondiente a vinculación con el medio, específicamente en la generación de convenios; en el punto 5, en lo relativo a la implementación del repositorio; y en el punto 6, con respecto a la generación de material educativo. </w:t>
      </w:r>
    </w:p>
    <w:p w14:paraId="5B5916C4" w14:textId="4EBA18B4" w:rsidR="00984CC6" w:rsidRDefault="00984CC6" w:rsidP="00984CC6">
      <w:pPr>
        <w:pStyle w:val="ListParagraph"/>
        <w:numPr>
          <w:ilvl w:val="0"/>
          <w:numId w:val="14"/>
        </w:numPr>
        <w:jc w:val="both"/>
      </w:pPr>
      <w:r>
        <w:t xml:space="preserve">La Carta Gantt se actualizó en noviembre del año recién pasado, para ajustarlo a los periodos reales de ejecución. </w:t>
      </w:r>
    </w:p>
    <w:p w14:paraId="54529F9C" w14:textId="1A8C0FBB" w:rsidR="00984CC6" w:rsidRDefault="00984CC6" w:rsidP="00984CC6">
      <w:pPr>
        <w:pStyle w:val="ListParagraph"/>
        <w:numPr>
          <w:ilvl w:val="0"/>
          <w:numId w:val="14"/>
        </w:numPr>
        <w:jc w:val="both"/>
      </w:pPr>
      <w:r>
        <w:t xml:space="preserve">El diseño web del prototipo cuenta entre sus fortalezas el haber sido diseñado de manera consensuada y en función de los requerimientos de los académicos del departamento de Educación y Humanidades. </w:t>
      </w:r>
    </w:p>
    <w:p w14:paraId="0A444584" w14:textId="45127A9C" w:rsidR="00984CC6" w:rsidRDefault="00984CC6" w:rsidP="00984CC6">
      <w:pPr>
        <w:pStyle w:val="ListParagraph"/>
        <w:numPr>
          <w:ilvl w:val="0"/>
          <w:numId w:val="14"/>
        </w:numPr>
        <w:jc w:val="both"/>
      </w:pPr>
      <w:r>
        <w:lastRenderedPageBreak/>
        <w:t>Otra de las fortalezas es la transparencia de los procesos de desarrollo del repositorio, al estar disponibles mediante una bitácora actualizada y en línea; hecho destacado por la visita  de seguimiento del MECESUP en noviembre pasado.</w:t>
      </w:r>
    </w:p>
    <w:p w14:paraId="676C8D88" w14:textId="59BA51F9" w:rsidR="00BA3F23" w:rsidRDefault="005C218D" w:rsidP="00984CC6">
      <w:pPr>
        <w:pStyle w:val="ListParagraph"/>
        <w:numPr>
          <w:ilvl w:val="0"/>
          <w:numId w:val="14"/>
        </w:numPr>
        <w:jc w:val="both"/>
      </w:pPr>
      <w:r>
        <w:t>En la actualidad, el repositorio cuenta con tres módulos en etapa de prueba. A</w:t>
      </w:r>
      <w:r w:rsidR="00BA3F23">
        <w:t xml:space="preserve"> abril de 2017, </w:t>
      </w:r>
      <w:r>
        <w:t xml:space="preserve">estaría completamente operativo, y </w:t>
      </w:r>
      <w:r w:rsidR="00BA3F23">
        <w:t xml:space="preserve"> a diciembre del mismo año, se contaría con una cantidad significativa de material generado. </w:t>
      </w:r>
    </w:p>
    <w:sectPr w:rsidR="00BA3F23" w:rsidSect="00D713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BB5"/>
    <w:multiLevelType w:val="hybridMultilevel"/>
    <w:tmpl w:val="666EFE60"/>
    <w:lvl w:ilvl="0" w:tplc="91FC0288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72CEB"/>
    <w:multiLevelType w:val="hybridMultilevel"/>
    <w:tmpl w:val="64269ED6"/>
    <w:lvl w:ilvl="0" w:tplc="CC705F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C5465"/>
    <w:multiLevelType w:val="hybridMultilevel"/>
    <w:tmpl w:val="C752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3D4"/>
    <w:multiLevelType w:val="hybridMultilevel"/>
    <w:tmpl w:val="15F2489C"/>
    <w:lvl w:ilvl="0" w:tplc="833E466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7924"/>
    <w:multiLevelType w:val="hybridMultilevel"/>
    <w:tmpl w:val="746A8C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601E8"/>
    <w:multiLevelType w:val="hybridMultilevel"/>
    <w:tmpl w:val="84428054"/>
    <w:lvl w:ilvl="0" w:tplc="7FAE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C46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0C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66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3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A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D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C3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826D7F"/>
    <w:multiLevelType w:val="hybridMultilevel"/>
    <w:tmpl w:val="C6960AF0"/>
    <w:lvl w:ilvl="0" w:tplc="833E466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26BE9"/>
    <w:multiLevelType w:val="hybridMultilevel"/>
    <w:tmpl w:val="2528FC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080BB5"/>
    <w:multiLevelType w:val="hybridMultilevel"/>
    <w:tmpl w:val="76A64A62"/>
    <w:lvl w:ilvl="0" w:tplc="3508D6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C02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6B1CE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CC2C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6D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0C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6B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CA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82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A36B3"/>
    <w:multiLevelType w:val="hybridMultilevel"/>
    <w:tmpl w:val="6EC0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B5FD1"/>
    <w:multiLevelType w:val="hybridMultilevel"/>
    <w:tmpl w:val="5F4663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CB145C"/>
    <w:multiLevelType w:val="multilevel"/>
    <w:tmpl w:val="934E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C7859"/>
    <w:multiLevelType w:val="hybridMultilevel"/>
    <w:tmpl w:val="A3D6FC34"/>
    <w:lvl w:ilvl="0" w:tplc="1602B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66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C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B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E7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EB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C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6B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30"/>
    <w:rsid w:val="000114CB"/>
    <w:rsid w:val="0003250E"/>
    <w:rsid w:val="00043BBE"/>
    <w:rsid w:val="00074C22"/>
    <w:rsid w:val="000B5544"/>
    <w:rsid w:val="00161DFA"/>
    <w:rsid w:val="001D1622"/>
    <w:rsid w:val="001D3AC0"/>
    <w:rsid w:val="002A3C2C"/>
    <w:rsid w:val="003135C2"/>
    <w:rsid w:val="00331B0B"/>
    <w:rsid w:val="003409B7"/>
    <w:rsid w:val="00355D54"/>
    <w:rsid w:val="00366AE8"/>
    <w:rsid w:val="0038488E"/>
    <w:rsid w:val="005C218D"/>
    <w:rsid w:val="005E488F"/>
    <w:rsid w:val="005E50BA"/>
    <w:rsid w:val="00615494"/>
    <w:rsid w:val="00634438"/>
    <w:rsid w:val="00646020"/>
    <w:rsid w:val="00685A63"/>
    <w:rsid w:val="007F5395"/>
    <w:rsid w:val="008D2EA7"/>
    <w:rsid w:val="009211C2"/>
    <w:rsid w:val="00984CC6"/>
    <w:rsid w:val="0099552C"/>
    <w:rsid w:val="009B1094"/>
    <w:rsid w:val="00A330A8"/>
    <w:rsid w:val="00AC4C1E"/>
    <w:rsid w:val="00B22B65"/>
    <w:rsid w:val="00BA3F23"/>
    <w:rsid w:val="00BC348A"/>
    <w:rsid w:val="00C04824"/>
    <w:rsid w:val="00D21FD6"/>
    <w:rsid w:val="00D55839"/>
    <w:rsid w:val="00D71386"/>
    <w:rsid w:val="00E27D11"/>
    <w:rsid w:val="00E45C06"/>
    <w:rsid w:val="00F65B30"/>
    <w:rsid w:val="00F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422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6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6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1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ataix.umag.cl/udv-r/bitacora.php" TargetMode="External"/><Relationship Id="rId7" Type="http://schemas.openxmlformats.org/officeDocument/2006/relationships/hyperlink" Target="https://kataix.umag.cl/udv-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1385</Words>
  <Characters>7900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 Formoso</dc:creator>
  <cp:keywords/>
  <dc:description/>
  <cp:lastModifiedBy>Christian  Formoso</cp:lastModifiedBy>
  <cp:revision>24</cp:revision>
  <dcterms:created xsi:type="dcterms:W3CDTF">2017-01-12T15:09:00Z</dcterms:created>
  <dcterms:modified xsi:type="dcterms:W3CDTF">2017-01-13T19:25:00Z</dcterms:modified>
</cp:coreProperties>
</file>